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30" w:rsidRDefault="00936A30" w:rsidP="008351DD">
      <w:pPr>
        <w:spacing w:line="360" w:lineRule="auto"/>
        <w:ind w:hanging="234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163C5F" w:rsidRPr="004B137E" w:rsidRDefault="00163C5F" w:rsidP="008351DD">
      <w:pPr>
        <w:spacing w:line="360" w:lineRule="auto"/>
        <w:ind w:hanging="234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122295" w:rsidRPr="00F02F2F" w:rsidRDefault="00122295" w:rsidP="008351DD">
      <w:pPr>
        <w:spacing w:line="360" w:lineRule="auto"/>
        <w:jc w:val="both"/>
        <w:rPr>
          <w:rFonts w:ascii="Verdana" w:hAnsi="Verdana" w:cs="Arial"/>
          <w:b/>
          <w:color w:val="0070C0"/>
          <w:sz w:val="20"/>
          <w:szCs w:val="20"/>
          <w:u w:val="single"/>
        </w:rPr>
      </w:pPr>
      <w:r w:rsidRPr="004B137E">
        <w:rPr>
          <w:rFonts w:ascii="Verdana" w:hAnsi="Verdana" w:cs="Arial"/>
          <w:b/>
          <w:color w:val="0070C0"/>
          <w:sz w:val="20"/>
          <w:szCs w:val="20"/>
        </w:rPr>
        <w:t> </w:t>
      </w:r>
      <w:r w:rsidR="0028759E" w:rsidRPr="004B137E">
        <w:rPr>
          <w:rFonts w:ascii="Verdana" w:hAnsi="Verdana" w:cs="Arial"/>
          <w:b/>
          <w:color w:val="0070C0"/>
          <w:sz w:val="20"/>
          <w:szCs w:val="20"/>
        </w:rPr>
        <w:t>« </w:t>
      </w:r>
      <w:r w:rsidR="006D26DC">
        <w:rPr>
          <w:rFonts w:ascii="Verdana" w:hAnsi="Verdana" w:cs="Arial"/>
          <w:b/>
          <w:color w:val="0070C0"/>
          <w:sz w:val="20"/>
          <w:szCs w:val="20"/>
        </w:rPr>
        <w:t>Evaluation écologique du handicap de la personne cérébrolésée</w:t>
      </w:r>
      <w:r w:rsidR="0028759E" w:rsidRPr="007344F5">
        <w:rPr>
          <w:rFonts w:ascii="Verdana" w:hAnsi="Verdana" w:cs="Arial"/>
          <w:b/>
          <w:color w:val="0070C0"/>
          <w:sz w:val="20"/>
          <w:szCs w:val="20"/>
        </w:rPr>
        <w:t>»</w:t>
      </w:r>
    </w:p>
    <w:p w:rsidR="00781141" w:rsidRDefault="00781141" w:rsidP="008351D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81141" w:rsidRPr="00501A8E" w:rsidRDefault="00163C5F" w:rsidP="008351DD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Le jeudi 06</w:t>
      </w:r>
      <w:r w:rsidR="006D26DC">
        <w:rPr>
          <w:rFonts w:ascii="Verdana" w:hAnsi="Verdana" w:cs="Arial"/>
          <w:b/>
          <w:color w:val="000000"/>
          <w:sz w:val="20"/>
          <w:szCs w:val="20"/>
        </w:rPr>
        <w:t xml:space="preserve"> juin</w:t>
      </w:r>
      <w:r w:rsidR="00511F7D" w:rsidRPr="00501A8E">
        <w:rPr>
          <w:rFonts w:ascii="Verdana" w:hAnsi="Verdana" w:cs="Arial"/>
          <w:b/>
          <w:color w:val="000000"/>
          <w:sz w:val="20"/>
          <w:szCs w:val="20"/>
        </w:rPr>
        <w:t xml:space="preserve"> 2019 </w:t>
      </w:r>
    </w:p>
    <w:p w:rsidR="00781141" w:rsidRPr="00501A8E" w:rsidRDefault="00781141" w:rsidP="008351DD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501A8E">
        <w:rPr>
          <w:rFonts w:ascii="Verdana" w:hAnsi="Verdana" w:cs="Arial"/>
          <w:color w:val="000000"/>
          <w:sz w:val="20"/>
          <w:szCs w:val="20"/>
        </w:rPr>
        <w:t>Lieu</w:t>
      </w:r>
      <w:r w:rsidR="00501A8E" w:rsidRPr="00501A8E">
        <w:rPr>
          <w:rFonts w:ascii="Verdana" w:hAnsi="Verdana" w:cs="Arial"/>
          <w:color w:val="000000"/>
          <w:sz w:val="20"/>
          <w:szCs w:val="20"/>
        </w:rPr>
        <w:t> :</w:t>
      </w:r>
      <w:r w:rsidR="00501A8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4B137E">
        <w:rPr>
          <w:rFonts w:ascii="Verdana" w:hAnsi="Verdana" w:cs="Arial"/>
          <w:color w:val="000000"/>
          <w:sz w:val="20"/>
          <w:szCs w:val="20"/>
        </w:rPr>
        <w:t>Institut Gernez Rieux</w:t>
      </w:r>
      <w:r w:rsidR="006D26DC">
        <w:rPr>
          <w:rFonts w:ascii="Verdana" w:hAnsi="Verdana" w:cs="Arial"/>
          <w:color w:val="000000"/>
          <w:sz w:val="20"/>
          <w:szCs w:val="20"/>
        </w:rPr>
        <w:t xml:space="preserve"> (salle Poly 2), CHRU de Lille, rue </w:t>
      </w:r>
      <w:r w:rsidRPr="004B137E">
        <w:rPr>
          <w:rFonts w:ascii="Verdana" w:hAnsi="Verdana" w:cs="Arial"/>
          <w:color w:val="000000"/>
          <w:sz w:val="20"/>
          <w:szCs w:val="20"/>
        </w:rPr>
        <w:t xml:space="preserve">du </w:t>
      </w:r>
      <w:r>
        <w:rPr>
          <w:rFonts w:ascii="Verdana" w:hAnsi="Verdana" w:cs="Arial"/>
          <w:color w:val="000000"/>
          <w:sz w:val="20"/>
          <w:szCs w:val="20"/>
        </w:rPr>
        <w:t xml:space="preserve">Dr </w:t>
      </w:r>
      <w:r w:rsidR="00276FB3">
        <w:rPr>
          <w:rFonts w:ascii="Verdana" w:hAnsi="Verdana" w:cs="Arial"/>
          <w:color w:val="000000"/>
          <w:sz w:val="20"/>
          <w:szCs w:val="20"/>
        </w:rPr>
        <w:t xml:space="preserve">Schweitzer </w:t>
      </w:r>
    </w:p>
    <w:p w:rsidR="000923DD" w:rsidRPr="004B137E" w:rsidRDefault="000923DD" w:rsidP="008351DD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760CAE" w:rsidRPr="004B137E" w:rsidRDefault="00501A8E" w:rsidP="008351DD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Organisé par </w:t>
      </w:r>
      <w:bookmarkStart w:id="0" w:name="_GoBack"/>
      <w:r w:rsidRPr="00163C5F">
        <w:rPr>
          <w:rFonts w:ascii="Verdana" w:hAnsi="Verdana" w:cs="Arial"/>
          <w:color w:val="000000"/>
          <w:sz w:val="20"/>
          <w:szCs w:val="20"/>
        </w:rPr>
        <w:t>le</w:t>
      </w:r>
      <w:bookmarkEnd w:id="0"/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B41C0" w:rsidRPr="004B137E">
        <w:rPr>
          <w:rFonts w:ascii="Verdana" w:hAnsi="Verdana" w:cs="Arial"/>
          <w:color w:val="000000"/>
          <w:sz w:val="20"/>
          <w:szCs w:val="20"/>
        </w:rPr>
        <w:t>Réseau TC-AVC 59-</w:t>
      </w:r>
      <w:r w:rsidR="00431A71" w:rsidRPr="004B137E">
        <w:rPr>
          <w:rFonts w:ascii="Verdana" w:hAnsi="Verdana" w:cs="Arial"/>
          <w:color w:val="000000"/>
          <w:sz w:val="20"/>
          <w:szCs w:val="20"/>
        </w:rPr>
        <w:t>62</w:t>
      </w:r>
      <w:r w:rsidR="00681402" w:rsidRPr="004B137E">
        <w:rPr>
          <w:rFonts w:ascii="Verdana" w:hAnsi="Verdana" w:cs="Arial"/>
          <w:color w:val="000000"/>
          <w:sz w:val="20"/>
          <w:szCs w:val="20"/>
        </w:rPr>
        <w:t xml:space="preserve"> (Réseau de la cérébrolésion).</w:t>
      </w:r>
      <w:r w:rsidR="006F2449" w:rsidRPr="004B137E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31A71" w:rsidRPr="004B137E" w:rsidRDefault="00431A71" w:rsidP="008351D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31A71" w:rsidRDefault="00431A71" w:rsidP="008351D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137E">
        <w:rPr>
          <w:rFonts w:ascii="Verdana" w:hAnsi="Verdana" w:cs="Arial"/>
          <w:b/>
          <w:color w:val="000000"/>
          <w:sz w:val="20"/>
          <w:szCs w:val="20"/>
        </w:rPr>
        <w:t>Numéro de déclara</w:t>
      </w:r>
      <w:r w:rsidR="00F93849" w:rsidRPr="004B137E">
        <w:rPr>
          <w:rFonts w:ascii="Verdana" w:hAnsi="Verdana" w:cs="Arial"/>
          <w:b/>
          <w:color w:val="000000"/>
          <w:sz w:val="20"/>
          <w:szCs w:val="20"/>
        </w:rPr>
        <w:t>tion d’activité de formation</w:t>
      </w:r>
      <w:r w:rsidR="00501A8E">
        <w:rPr>
          <w:rFonts w:ascii="Verdana" w:hAnsi="Verdana" w:cs="Arial"/>
          <w:b/>
          <w:color w:val="000000"/>
          <w:sz w:val="20"/>
          <w:szCs w:val="20"/>
        </w:rPr>
        <w:t xml:space="preserve"> : </w:t>
      </w:r>
      <w:r w:rsidRPr="007344F5">
        <w:rPr>
          <w:rFonts w:ascii="Verdana" w:hAnsi="Verdana" w:cs="Arial"/>
          <w:color w:val="000000"/>
          <w:sz w:val="20"/>
          <w:szCs w:val="20"/>
        </w:rPr>
        <w:t>31 59 08 111 59</w:t>
      </w:r>
      <w:r w:rsidR="00683C70" w:rsidRPr="00F02F2F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501A8E" w:rsidRPr="00501A8E" w:rsidRDefault="00501A8E" w:rsidP="008351DD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501A8E" w:rsidRDefault="00501A8E" w:rsidP="00501A8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Renseignements et i</w:t>
      </w:r>
      <w:r w:rsidRPr="004B137E">
        <w:rPr>
          <w:rFonts w:ascii="Verdana" w:hAnsi="Verdana" w:cs="Arial"/>
          <w:b/>
          <w:sz w:val="20"/>
          <w:szCs w:val="20"/>
        </w:rPr>
        <w:t>nscriptions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4B137E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501A8E" w:rsidRDefault="00501A8E" w:rsidP="00501A8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Directement sur le site du Réseau : www.reseautcavc5962.org/formations/</w:t>
      </w:r>
    </w:p>
    <w:p w:rsidR="00501A8E" w:rsidRPr="004B137E" w:rsidRDefault="00501A8E" w:rsidP="00501A8E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 contactant Florence </w:t>
      </w:r>
      <w:proofErr w:type="spellStart"/>
      <w:r>
        <w:rPr>
          <w:rFonts w:ascii="Verdana" w:hAnsi="Verdana" w:cs="Arial"/>
          <w:sz w:val="20"/>
          <w:szCs w:val="20"/>
        </w:rPr>
        <w:t>Verniest</w:t>
      </w:r>
      <w:proofErr w:type="spellEnd"/>
      <w:r>
        <w:rPr>
          <w:rFonts w:ascii="Verdana" w:hAnsi="Verdana" w:cs="Arial"/>
          <w:sz w:val="20"/>
          <w:szCs w:val="20"/>
        </w:rPr>
        <w:t xml:space="preserve"> : </w:t>
      </w:r>
      <w:hyperlink r:id="rId7" w:history="1">
        <w:r w:rsidRPr="000411AD">
          <w:rPr>
            <w:rStyle w:val="Lienhypertexte"/>
            <w:rFonts w:ascii="Verdana" w:hAnsi="Verdana" w:cs="Arial"/>
            <w:sz w:val="20"/>
            <w:szCs w:val="20"/>
          </w:rPr>
          <w:t>formation@reseautcavc5962.org</w:t>
        </w:r>
      </w:hyperlink>
      <w:r>
        <w:rPr>
          <w:rFonts w:ascii="Verdana" w:hAnsi="Verdana" w:cs="Arial"/>
          <w:sz w:val="20"/>
          <w:szCs w:val="20"/>
        </w:rPr>
        <w:t xml:space="preserve">  </w:t>
      </w:r>
      <w:r w:rsidRPr="004B137E">
        <w:rPr>
          <w:rFonts w:ascii="Verdana" w:hAnsi="Verdana" w:cs="Arial"/>
          <w:sz w:val="20"/>
          <w:szCs w:val="20"/>
        </w:rPr>
        <w:t xml:space="preserve"> Tel. : 03 20 44 58 12.</w:t>
      </w:r>
    </w:p>
    <w:p w:rsidR="00781141" w:rsidRDefault="00781141" w:rsidP="008351D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81141" w:rsidRPr="004B137E" w:rsidRDefault="00781141" w:rsidP="00781141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4B137E">
        <w:rPr>
          <w:rFonts w:ascii="Verdana" w:hAnsi="Verdana" w:cs="Arial"/>
          <w:b/>
          <w:color w:val="000000"/>
          <w:sz w:val="20"/>
          <w:szCs w:val="20"/>
        </w:rPr>
        <w:t xml:space="preserve">Prix de vente du programme : </w:t>
      </w:r>
      <w:r>
        <w:rPr>
          <w:rFonts w:ascii="Verdana" w:hAnsi="Verdana" w:cs="Arial"/>
          <w:sz w:val="20"/>
          <w:szCs w:val="20"/>
        </w:rPr>
        <w:t>17</w:t>
      </w:r>
      <w:r w:rsidRPr="004B137E">
        <w:rPr>
          <w:rFonts w:ascii="Verdana" w:hAnsi="Verdana" w:cs="Arial"/>
          <w:sz w:val="20"/>
          <w:szCs w:val="20"/>
        </w:rPr>
        <w:t>0 euros (repas inclus).</w:t>
      </w:r>
    </w:p>
    <w:p w:rsidR="00781141" w:rsidRDefault="00781141" w:rsidP="0078114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01A8E" w:rsidRDefault="00501A8E" w:rsidP="00781141">
      <w:pPr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01A8E">
        <w:rPr>
          <w:rFonts w:ascii="Verdana" w:hAnsi="Verdana" w:cs="Arial"/>
          <w:sz w:val="20"/>
          <w:szCs w:val="20"/>
          <w:u w:val="single"/>
        </w:rPr>
        <w:t xml:space="preserve">PREPROGRAMME </w:t>
      </w:r>
    </w:p>
    <w:p w:rsidR="000864FE" w:rsidRPr="001F2556" w:rsidRDefault="000864FE" w:rsidP="0078114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F2556">
        <w:rPr>
          <w:rFonts w:ascii="Verdana" w:hAnsi="Verdana" w:cs="Arial"/>
          <w:b/>
          <w:sz w:val="20"/>
          <w:szCs w:val="20"/>
        </w:rPr>
        <w:t>8H30 – 9H00 : Accueil et réalisation du QCM d’évaluation des connaissances</w:t>
      </w:r>
    </w:p>
    <w:p w:rsidR="000864FE" w:rsidRPr="001F2556" w:rsidRDefault="003E7490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F2556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9H00-9H30</w:t>
      </w:r>
      <w:r w:rsidR="000864FE" w:rsidRPr="001F2556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: </w:t>
      </w:r>
      <w:r w:rsidRPr="001F2556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Cadre théorique et place des évaluations écologiques </w:t>
      </w:r>
    </w:p>
    <w:p w:rsidR="000864FE" w:rsidRPr="000864FE" w:rsidRDefault="000864FE" w:rsidP="003E7490">
      <w:pPr>
        <w:jc w:val="both"/>
        <w:rPr>
          <w:rFonts w:ascii="Verdana" w:hAnsi="Verdana"/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64FE">
        <w:rPr>
          <w:rFonts w:ascii="Verdana" w:hAnsi="Verdana"/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Hélène </w:t>
      </w:r>
      <w:proofErr w:type="spellStart"/>
      <w:r w:rsidRPr="000864FE">
        <w:rPr>
          <w:rFonts w:ascii="Verdana" w:hAnsi="Verdana"/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Delecroix</w:t>
      </w:r>
      <w:proofErr w:type="spellEnd"/>
      <w:r w:rsidRPr="000864FE">
        <w:rPr>
          <w:rFonts w:ascii="Verdana" w:hAnsi="Verdana"/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Verdana" w:hAnsi="Verdana"/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responsable de service, Auprès TC La </w:t>
      </w:r>
      <w:proofErr w:type="spellStart"/>
      <w:r>
        <w:rPr>
          <w:rFonts w:ascii="Verdana" w:hAnsi="Verdana"/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Bassée</w:t>
      </w:r>
      <w:proofErr w:type="spellEnd"/>
    </w:p>
    <w:p w:rsidR="003E7490" w:rsidRPr="001F2556" w:rsidRDefault="003E7490" w:rsidP="003E7490">
      <w:pPr>
        <w:jc w:val="both"/>
        <w:rPr>
          <w:rFonts w:ascii="Verdana" w:hAnsi="Verdana"/>
          <w:b/>
          <w:i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F2556" w:rsidRPr="001F2556" w:rsidRDefault="003E7490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F2556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9H30-10H15 Recueil du ressenti et des attentes de la personne et de son entourage</w:t>
      </w:r>
    </w:p>
    <w:p w:rsidR="003E7490" w:rsidRDefault="001F2556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F2556">
        <w:rPr>
          <w:rFonts w:ascii="Verdana" w:hAnsi="Verdana"/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Denise Boulier, cadre de santé, FAM La Vie Devant Soi</w:t>
      </w:r>
      <w:r w:rsidR="003E7490" w:rsidRPr="000864FE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F2556" w:rsidRPr="000864FE" w:rsidRDefault="001F2556" w:rsidP="003E7490">
      <w:pPr>
        <w:jc w:val="both"/>
        <w:rPr>
          <w:rFonts w:ascii="Verdana" w:hAnsi="Verdana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F2556" w:rsidRDefault="003E7490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F2556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10H15-11H Evaluation des fonctions cognitives : utilisation de tests à visée écologique</w:t>
      </w:r>
      <w:r w:rsidRPr="000864FE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F2556" w:rsidRDefault="001F2556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Laurence </w:t>
      </w:r>
      <w:proofErr w:type="spellStart"/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Chartaux</w:t>
      </w:r>
      <w:proofErr w:type="spellEnd"/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neuropsychologue, UEROS de Lille</w:t>
      </w:r>
    </w:p>
    <w:p w:rsidR="00C74407" w:rsidRDefault="00C74407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74407" w:rsidRDefault="00C74407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440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PAUSE</w:t>
      </w:r>
    </w:p>
    <w:p w:rsidR="00C74407" w:rsidRPr="00C74407" w:rsidRDefault="00C74407" w:rsidP="003E7490">
      <w:pPr>
        <w:jc w:val="both"/>
        <w:rPr>
          <w:rFonts w:ascii="Verdana" w:hAnsi="Verdana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74407" w:rsidRDefault="003E7490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440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11H15-12H45 Evaluation de la participation aux activités de vie quotidienne : utilisation de tests hors situation de vie réelle et de tests en situation de vie réelle</w:t>
      </w:r>
      <w:r w:rsidRPr="000864FE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7440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Angéline DURIER (ergothérapeute à l’UEROS de Lille) et Charlotte CARDON (neuropsychologue au SAMSAH R’Eveil à Lille)</w:t>
      </w:r>
    </w:p>
    <w:p w:rsidR="00C74407" w:rsidRDefault="00C74407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74407" w:rsidRPr="00C74407" w:rsidRDefault="00C74407" w:rsidP="003E7490">
      <w:pPr>
        <w:jc w:val="both"/>
        <w:rPr>
          <w:rFonts w:ascii="Verdana" w:hAnsi="Verdana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40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REPAS</w:t>
      </w:r>
    </w:p>
    <w:p w:rsidR="00E65B27" w:rsidRDefault="003E7490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440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14</w:t>
      </w:r>
      <w:r w:rsidR="00C74407" w:rsidRPr="00C7440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H00</w:t>
      </w:r>
      <w:r w:rsidRPr="00C7440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-14H45 Evaluation des capacités sensori-motrices dans la vie quotidienne au domicile</w:t>
      </w:r>
      <w:r w:rsidR="00C7440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4407" w:rsidRDefault="00C74407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Olivier Lesage</w:t>
      </w:r>
      <w:r w:rsidR="00163C5F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ergothérapeute au SAMSAH APF – Lille </w:t>
      </w:r>
      <w:r w:rsidR="00163C5F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Métropole</w:t>
      </w:r>
    </w:p>
    <w:p w:rsidR="00C74407" w:rsidRDefault="00C74407" w:rsidP="003E7490">
      <w:pPr>
        <w:jc w:val="both"/>
        <w:rPr>
          <w:rFonts w:ascii="Verdana" w:hAnsi="Verdana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65B27" w:rsidRDefault="003E7490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440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14H45-15H30 Evaluation de la communication</w:t>
      </w:r>
      <w:r w:rsidR="00E65B2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E65B27" w:rsidRDefault="00E65B27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Luci</w:t>
      </w:r>
      <w:r w:rsidR="00163C5F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 </w:t>
      </w:r>
      <w:proofErr w:type="spellStart"/>
      <w:r w:rsidR="00163C5F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Thuet</w:t>
      </w:r>
      <w:proofErr w:type="spellEnd"/>
      <w:r w:rsidR="00163C5F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orthophoniste – Hôpital </w:t>
      </w:r>
      <w:proofErr w:type="spellStart"/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Swynghedauw</w:t>
      </w:r>
      <w:proofErr w:type="spellEnd"/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au CHU de Lille</w:t>
      </w:r>
    </w:p>
    <w:p w:rsidR="00E65B27" w:rsidRDefault="00E65B27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65B27" w:rsidRDefault="00E65B27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65B27" w:rsidRDefault="00E65B27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65B27" w:rsidRDefault="00E65B27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65B27" w:rsidRDefault="00E65B27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65B27" w:rsidRDefault="003E7490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5B2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15H30-16H15 Evaluation de la participation aux activités professionnelles</w:t>
      </w:r>
      <w:r w:rsidR="00E65B2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E7490" w:rsidRDefault="00E65B27" w:rsidP="003E7490">
      <w:pPr>
        <w:jc w:val="both"/>
        <w:rPr>
          <w:rFonts w:ascii="Verdana" w:hAnsi="Verdana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Sophie </w:t>
      </w:r>
      <w:proofErr w:type="spellStart"/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Lemyze</w:t>
      </w:r>
      <w:proofErr w:type="spellEnd"/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(psychologue spécialisée en neuropsychologie – UEROS Fondation Hopale à Berck/Mer</w:t>
      </w:r>
      <w:r w:rsidR="003E7490" w:rsidRPr="000864FE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E65B27" w:rsidRDefault="00E65B27" w:rsidP="003E7490">
      <w:pPr>
        <w:jc w:val="both"/>
        <w:rPr>
          <w:rFonts w:ascii="Verdana" w:hAnsi="Verdana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65B27" w:rsidRPr="000864FE" w:rsidRDefault="00E65B27" w:rsidP="003E7490">
      <w:pPr>
        <w:jc w:val="both"/>
        <w:rPr>
          <w:rFonts w:ascii="Verdana" w:hAnsi="Verdana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65B27" w:rsidRDefault="003E7490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5B2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16H15-17H00 Evaluation de la participation sociale à travers les activités de loisirs</w:t>
      </w:r>
      <w:r w:rsidR="00E65B2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65B27" w:rsidRPr="00E65B2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Marie Laure </w:t>
      </w:r>
      <w:proofErr w:type="spellStart"/>
      <w:r w:rsidR="00E65B27" w:rsidRPr="00E65B2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Garsmeur</w:t>
      </w:r>
      <w:proofErr w:type="spellEnd"/>
      <w:r w:rsidR="00E65B2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(Animatrice socio-culturelle au SAMSAH)</w:t>
      </w:r>
    </w:p>
    <w:p w:rsidR="00E65B27" w:rsidRDefault="00E65B27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65B27" w:rsidRDefault="00E65B27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5B2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17h00-17H10 Réalisation du QCM d’évaluation des acquis et du questionnaire de satisfaction</w:t>
      </w:r>
    </w:p>
    <w:p w:rsidR="00E65B27" w:rsidRDefault="00E65B27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E7490" w:rsidRPr="00E65B27" w:rsidRDefault="00E65B27" w:rsidP="003E7490">
      <w:pPr>
        <w:jc w:val="both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Fin de la journée de formation</w:t>
      </w:r>
      <w:r w:rsidRPr="00E65B27"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E65B27" w:rsidRDefault="00E65B27" w:rsidP="003E7490">
      <w:pPr>
        <w:jc w:val="both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65B27" w:rsidRPr="00E65B27" w:rsidRDefault="00E65B27" w:rsidP="003E7490">
      <w:pPr>
        <w:jc w:val="both"/>
        <w:rPr>
          <w:rFonts w:ascii="Verdana" w:hAnsi="Verdana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01A8E" w:rsidRPr="004B137E" w:rsidRDefault="00501A8E" w:rsidP="0078114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01A8E" w:rsidRPr="004B137E" w:rsidRDefault="00501A8E" w:rsidP="00501A8E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4B137E">
        <w:rPr>
          <w:rFonts w:ascii="Verdana" w:hAnsi="Verdana" w:cs="Arial"/>
          <w:b/>
          <w:color w:val="000000"/>
          <w:sz w:val="20"/>
          <w:szCs w:val="20"/>
        </w:rPr>
        <w:t>Publics concernés</w:t>
      </w:r>
    </w:p>
    <w:p w:rsidR="00501A8E" w:rsidRPr="004B137E" w:rsidRDefault="00501A8E" w:rsidP="00501A8E">
      <w:pPr>
        <w:spacing w:line="360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4B137E">
        <w:rPr>
          <w:rFonts w:ascii="Verdana" w:hAnsi="Verdana" w:cs="Arial"/>
          <w:i/>
          <w:color w:val="000000"/>
          <w:sz w:val="20"/>
          <w:szCs w:val="20"/>
        </w:rPr>
        <w:lastRenderedPageBreak/>
        <w:t>Catégories</w:t>
      </w:r>
    </w:p>
    <w:p w:rsidR="00501A8E" w:rsidRPr="00504748" w:rsidRDefault="00501A8E" w:rsidP="00501A8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B137E">
        <w:rPr>
          <w:rFonts w:ascii="Verdana" w:hAnsi="Verdana" w:cs="Arial"/>
          <w:sz w:val="20"/>
          <w:szCs w:val="20"/>
        </w:rPr>
        <w:t xml:space="preserve">- Médecins : </w:t>
      </w:r>
      <w:r w:rsidRPr="00504748">
        <w:rPr>
          <w:rFonts w:ascii="Verdana" w:hAnsi="Verdana" w:cs="Arial"/>
          <w:sz w:val="20"/>
          <w:szCs w:val="20"/>
        </w:rPr>
        <w:t xml:space="preserve">médecine générale, </w:t>
      </w:r>
      <w:r w:rsidR="00F641D4">
        <w:rPr>
          <w:rFonts w:ascii="Verdana" w:hAnsi="Verdana" w:cs="Arial"/>
          <w:sz w:val="20"/>
          <w:szCs w:val="20"/>
        </w:rPr>
        <w:t xml:space="preserve">médecine du travail, </w:t>
      </w:r>
      <w:r w:rsidRPr="00504748">
        <w:rPr>
          <w:rFonts w:ascii="Verdana" w:hAnsi="Verdana" w:cs="Arial"/>
          <w:sz w:val="20"/>
          <w:szCs w:val="20"/>
        </w:rPr>
        <w:t xml:space="preserve">médecine physique et de réadaptation, </w:t>
      </w:r>
      <w:r w:rsidR="00F641D4">
        <w:rPr>
          <w:rFonts w:ascii="Verdana" w:hAnsi="Verdana" w:cs="Arial"/>
          <w:sz w:val="20"/>
          <w:szCs w:val="20"/>
        </w:rPr>
        <w:t xml:space="preserve">santé publique et médecine sociale, </w:t>
      </w:r>
      <w:r w:rsidRPr="00504748">
        <w:rPr>
          <w:rFonts w:ascii="Verdana" w:hAnsi="Verdana" w:cs="Arial"/>
          <w:sz w:val="20"/>
          <w:szCs w:val="20"/>
        </w:rPr>
        <w:t>neurologie</w:t>
      </w:r>
      <w:r>
        <w:rPr>
          <w:rFonts w:ascii="Verdana" w:hAnsi="Verdana" w:cs="Arial"/>
          <w:sz w:val="20"/>
          <w:szCs w:val="20"/>
        </w:rPr>
        <w:t xml:space="preserve">, </w:t>
      </w:r>
      <w:r w:rsidR="00F641D4">
        <w:rPr>
          <w:rFonts w:ascii="Verdana" w:hAnsi="Verdana" w:cs="Arial"/>
          <w:sz w:val="20"/>
          <w:szCs w:val="20"/>
        </w:rPr>
        <w:t xml:space="preserve">psychiatrie générale, </w:t>
      </w:r>
      <w:r>
        <w:rPr>
          <w:rFonts w:ascii="Verdana" w:hAnsi="Verdana" w:cs="Arial"/>
          <w:sz w:val="20"/>
          <w:szCs w:val="20"/>
        </w:rPr>
        <w:t>gériatrie</w:t>
      </w:r>
      <w:r w:rsidR="00F641D4">
        <w:rPr>
          <w:rFonts w:ascii="Verdana" w:hAnsi="Verdana" w:cs="Arial"/>
          <w:sz w:val="20"/>
          <w:szCs w:val="20"/>
        </w:rPr>
        <w:t>, neuropsychiatrie.</w:t>
      </w:r>
    </w:p>
    <w:p w:rsidR="00501A8E" w:rsidRPr="00504748" w:rsidRDefault="00501A8E" w:rsidP="00501A8E">
      <w:pPr>
        <w:spacing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504748">
        <w:rPr>
          <w:rFonts w:ascii="Verdana" w:hAnsi="Verdana" w:cs="Arial"/>
          <w:color w:val="000000"/>
          <w:sz w:val="20"/>
          <w:szCs w:val="20"/>
        </w:rPr>
        <w:t xml:space="preserve">- Paramédicaux : infirmier </w:t>
      </w:r>
      <w:r w:rsidRPr="00F02F2F">
        <w:rPr>
          <w:rFonts w:ascii="Verdana" w:hAnsi="Verdana" w:cs="Arial"/>
          <w:color w:val="000000"/>
          <w:sz w:val="20"/>
          <w:szCs w:val="20"/>
        </w:rPr>
        <w:t>diplômé</w:t>
      </w:r>
      <w:r w:rsidRPr="00504748">
        <w:rPr>
          <w:rFonts w:ascii="Verdana" w:hAnsi="Verdana" w:cs="Arial"/>
          <w:color w:val="000000"/>
          <w:sz w:val="20"/>
          <w:szCs w:val="20"/>
        </w:rPr>
        <w:t xml:space="preserve"> d’état, </w:t>
      </w:r>
      <w:r w:rsidR="00F641D4">
        <w:rPr>
          <w:rFonts w:ascii="Verdana" w:hAnsi="Verdana" w:cs="Arial"/>
          <w:color w:val="000000"/>
          <w:sz w:val="20"/>
          <w:szCs w:val="20"/>
        </w:rPr>
        <w:t xml:space="preserve">orthophoniste, </w:t>
      </w:r>
      <w:r w:rsidRPr="00504748">
        <w:rPr>
          <w:rFonts w:ascii="Verdana" w:hAnsi="Verdana" w:cs="Arial"/>
          <w:color w:val="000000"/>
          <w:sz w:val="20"/>
          <w:szCs w:val="20"/>
        </w:rPr>
        <w:t>ergothérapeute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50474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04748">
        <w:rPr>
          <w:rFonts w:ascii="Verdana" w:hAnsi="Verdana" w:cs="Arial"/>
          <w:color w:val="FF0000"/>
          <w:sz w:val="20"/>
          <w:szCs w:val="20"/>
        </w:rPr>
        <w:t xml:space="preserve"> </w:t>
      </w:r>
    </w:p>
    <w:p w:rsidR="00501A8E" w:rsidRPr="004B137E" w:rsidRDefault="00501A8E" w:rsidP="00501A8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137E">
        <w:rPr>
          <w:rFonts w:ascii="Verdana" w:hAnsi="Verdana" w:cs="Arial"/>
          <w:color w:val="000000"/>
          <w:sz w:val="20"/>
          <w:szCs w:val="20"/>
        </w:rPr>
        <w:t xml:space="preserve">- Mais aussi tout professionnel impliqué ou souhaitant s’impliquer dans </w:t>
      </w:r>
      <w:r w:rsidR="00163C5F">
        <w:rPr>
          <w:rFonts w:ascii="Verdana" w:hAnsi="Verdana" w:cs="Arial"/>
          <w:color w:val="000000"/>
          <w:sz w:val="20"/>
          <w:szCs w:val="20"/>
        </w:rPr>
        <w:t>la prise en charge du handicap de la personne cérébrolésée (travailleur social, psychologue, éducateur…)</w:t>
      </w:r>
    </w:p>
    <w:p w:rsidR="00501A8E" w:rsidRPr="004B137E" w:rsidRDefault="00501A8E" w:rsidP="00501A8E">
      <w:pPr>
        <w:spacing w:line="360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4B137E">
        <w:rPr>
          <w:rFonts w:ascii="Verdana" w:hAnsi="Verdana" w:cs="Arial"/>
          <w:i/>
          <w:color w:val="000000"/>
          <w:sz w:val="20"/>
          <w:szCs w:val="20"/>
        </w:rPr>
        <w:t>Modes d’exercice</w:t>
      </w:r>
    </w:p>
    <w:p w:rsidR="00163C5F" w:rsidRDefault="00501A8E" w:rsidP="00501A8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137E">
        <w:rPr>
          <w:rFonts w:ascii="Verdana" w:hAnsi="Verdana" w:cs="Arial"/>
          <w:color w:val="000000"/>
          <w:sz w:val="20"/>
          <w:szCs w:val="20"/>
        </w:rPr>
        <w:t>- Professionnel salarié des structures sanitaires, médico-sociales</w:t>
      </w:r>
      <w:r w:rsidR="00163C5F">
        <w:rPr>
          <w:rFonts w:ascii="Verdana" w:hAnsi="Verdana" w:cs="Arial"/>
          <w:color w:val="000000"/>
          <w:sz w:val="20"/>
          <w:szCs w:val="20"/>
        </w:rPr>
        <w:t xml:space="preserve"> dans le champ du handicap et de la gériatrie, qui souhaite l’acquisition de connaissances générales sur l’accompagnement de la personne et de son entourage, afin d’améliorer sa propre pratique professionnelle : salarié CDS ou autre salarié (y compris hospitalier).</w:t>
      </w:r>
    </w:p>
    <w:p w:rsidR="00781141" w:rsidRDefault="00501A8E" w:rsidP="008351D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137E">
        <w:rPr>
          <w:rFonts w:ascii="Verdana" w:hAnsi="Verdana" w:cs="Arial"/>
          <w:color w:val="000000"/>
          <w:sz w:val="20"/>
          <w:szCs w:val="20"/>
        </w:rPr>
        <w:t>- Professionnel du secteur libéral.</w:t>
      </w:r>
    </w:p>
    <w:p w:rsidR="00163C5F" w:rsidRDefault="00163C5F" w:rsidP="008351D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63C5F" w:rsidRPr="00163C5F" w:rsidRDefault="00163C5F" w:rsidP="008351D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501A8E" w:rsidRPr="00163C5F" w:rsidRDefault="00501A8E" w:rsidP="00781141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Objectifs de la formation </w:t>
      </w:r>
    </w:p>
    <w:p w:rsidR="00163C5F" w:rsidRPr="00163C5F" w:rsidRDefault="00163C5F" w:rsidP="00163C5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63C5F">
        <w:rPr>
          <w:rFonts w:ascii="Verdana" w:hAnsi="Verdana" w:cs="Arial"/>
          <w:color w:val="000000"/>
          <w:sz w:val="20"/>
          <w:szCs w:val="20"/>
        </w:rPr>
        <w:t xml:space="preserve">- Approfondir les connaissances sur le concept de handicap des personnes cérébrolésées, </w:t>
      </w:r>
    </w:p>
    <w:p w:rsidR="00163C5F" w:rsidRPr="00163C5F" w:rsidRDefault="00163C5F" w:rsidP="00163C5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63C5F">
        <w:rPr>
          <w:rFonts w:ascii="Verdana" w:hAnsi="Verdana" w:cs="Arial"/>
          <w:color w:val="000000"/>
          <w:sz w:val="20"/>
          <w:szCs w:val="20"/>
        </w:rPr>
        <w:t xml:space="preserve">- Améliorer l’évaluation par les professionnels de santé des personnes cérébrolésées présentant une situation de handicap, </w:t>
      </w:r>
    </w:p>
    <w:p w:rsidR="00163C5F" w:rsidRPr="00163C5F" w:rsidRDefault="00163C5F" w:rsidP="00163C5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63C5F">
        <w:rPr>
          <w:rFonts w:ascii="Verdana" w:hAnsi="Verdana" w:cs="Arial"/>
          <w:color w:val="000000"/>
          <w:sz w:val="20"/>
          <w:szCs w:val="20"/>
        </w:rPr>
        <w:t xml:space="preserve">- Savoir évaluer les conséquences des déficits cognitifs et physiques en situation de vie réelle (en opposition aux situations de tests standardisées), </w:t>
      </w:r>
    </w:p>
    <w:p w:rsidR="00163C5F" w:rsidRPr="00163C5F" w:rsidRDefault="00163C5F" w:rsidP="00163C5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63C5F">
        <w:rPr>
          <w:rFonts w:ascii="Verdana" w:hAnsi="Verdana" w:cs="Arial"/>
          <w:color w:val="000000"/>
          <w:sz w:val="20"/>
          <w:szCs w:val="20"/>
        </w:rPr>
        <w:t>- Savoir évaluer le handicap dans chaque grand domaine d’activité : vie quotidienne, activité professionnelle, communication, vie familiale et sociale…</w:t>
      </w:r>
    </w:p>
    <w:p w:rsidR="00781141" w:rsidRPr="00163C5F" w:rsidRDefault="00781141" w:rsidP="00163C5F">
      <w:pPr>
        <w:pStyle w:val="Paragraphedeliste"/>
        <w:spacing w:line="360" w:lineRule="auto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D13F1" w:rsidRPr="0025071A" w:rsidRDefault="00DD13F1" w:rsidP="008351D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sectPr w:rsidR="00DD13F1" w:rsidRPr="0025071A" w:rsidSect="00417FDB">
      <w:headerReference w:type="default" r:id="rId8"/>
      <w:footerReference w:type="default" r:id="rId9"/>
      <w:pgSz w:w="11906" w:h="16838"/>
      <w:pgMar w:top="1417" w:right="1133" w:bottom="993" w:left="1276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B3" w:rsidRDefault="00276FB3">
      <w:r>
        <w:separator/>
      </w:r>
    </w:p>
  </w:endnote>
  <w:endnote w:type="continuationSeparator" w:id="0">
    <w:p w:rsidR="00276FB3" w:rsidRDefault="0027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B3" w:rsidRPr="00DE42A4" w:rsidRDefault="00276FB3" w:rsidP="00DE42A4">
    <w:pPr>
      <w:pStyle w:val="Pieddepage"/>
      <w:jc w:val="center"/>
      <w:rPr>
        <w:rFonts w:ascii="Verdana" w:hAnsi="Verdana"/>
        <w:sz w:val="16"/>
        <w:szCs w:val="16"/>
      </w:rPr>
    </w:pPr>
    <w:r w:rsidRPr="00DE42A4">
      <w:rPr>
        <w:rFonts w:ascii="Verdana" w:hAnsi="Verdana"/>
        <w:sz w:val="16"/>
        <w:szCs w:val="16"/>
      </w:rPr>
      <w:t>Document RTC AVC</w:t>
    </w:r>
    <w:r>
      <w:rPr>
        <w:rFonts w:ascii="Verdana" w:hAnsi="Verdana"/>
        <w:sz w:val="16"/>
        <w:szCs w:val="16"/>
      </w:rPr>
      <w:t xml:space="preserve"> 59/62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B3" w:rsidRDefault="00276FB3">
      <w:r>
        <w:separator/>
      </w:r>
    </w:p>
  </w:footnote>
  <w:footnote w:type="continuationSeparator" w:id="0">
    <w:p w:rsidR="00276FB3" w:rsidRDefault="0027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B3" w:rsidRPr="006431AB" w:rsidRDefault="00E903CB" w:rsidP="00186161">
    <w:pPr>
      <w:pStyle w:val="En-tte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904875" cy="9048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C-AVC 5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52" cy="905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FB3">
      <w:t xml:space="preserve">                     </w:t>
    </w:r>
    <w:r w:rsidR="00276FB3">
      <w:tab/>
    </w:r>
    <w:r w:rsidR="00276F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4BDF"/>
    <w:multiLevelType w:val="hybridMultilevel"/>
    <w:tmpl w:val="E41E0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3C4"/>
    <w:multiLevelType w:val="hybridMultilevel"/>
    <w:tmpl w:val="E114595C"/>
    <w:lvl w:ilvl="0" w:tplc="95D45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4A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A44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04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4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4A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C0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EC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28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36BFA"/>
    <w:multiLevelType w:val="hybridMultilevel"/>
    <w:tmpl w:val="E4C2A562"/>
    <w:lvl w:ilvl="0" w:tplc="E38062E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2D83"/>
    <w:multiLevelType w:val="hybridMultilevel"/>
    <w:tmpl w:val="A79A2E06"/>
    <w:lvl w:ilvl="0" w:tplc="EEEC99D4">
      <w:start w:val="6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C48B2"/>
    <w:multiLevelType w:val="multilevel"/>
    <w:tmpl w:val="09C2CD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D121B0"/>
    <w:multiLevelType w:val="hybridMultilevel"/>
    <w:tmpl w:val="F812821A"/>
    <w:lvl w:ilvl="0" w:tplc="2146E8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E6940"/>
    <w:multiLevelType w:val="hybridMultilevel"/>
    <w:tmpl w:val="A78C2DA0"/>
    <w:lvl w:ilvl="0" w:tplc="EAB6C9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1E7C"/>
    <w:multiLevelType w:val="hybridMultilevel"/>
    <w:tmpl w:val="71FC5B1C"/>
    <w:lvl w:ilvl="0" w:tplc="F800AEE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F0C12"/>
    <w:multiLevelType w:val="hybridMultilevel"/>
    <w:tmpl w:val="0D8E6934"/>
    <w:lvl w:ilvl="0" w:tplc="CE0C2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F059D"/>
    <w:multiLevelType w:val="hybridMultilevel"/>
    <w:tmpl w:val="1BBC3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53F5C"/>
    <w:multiLevelType w:val="hybridMultilevel"/>
    <w:tmpl w:val="F5D6A3B2"/>
    <w:lvl w:ilvl="0" w:tplc="20F80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644"/>
    <w:multiLevelType w:val="hybridMultilevel"/>
    <w:tmpl w:val="FAA2DEC4"/>
    <w:lvl w:ilvl="0" w:tplc="088C2B3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9342C"/>
    <w:multiLevelType w:val="hybridMultilevel"/>
    <w:tmpl w:val="F4668B7A"/>
    <w:lvl w:ilvl="0" w:tplc="D92C24D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2087"/>
    <w:multiLevelType w:val="hybridMultilevel"/>
    <w:tmpl w:val="A8BA8B4A"/>
    <w:lvl w:ilvl="0" w:tplc="B0B22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0731"/>
    <w:multiLevelType w:val="hybridMultilevel"/>
    <w:tmpl w:val="261EC7B8"/>
    <w:lvl w:ilvl="0" w:tplc="415250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26940"/>
    <w:multiLevelType w:val="hybridMultilevel"/>
    <w:tmpl w:val="1CA067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D2555"/>
    <w:multiLevelType w:val="hybridMultilevel"/>
    <w:tmpl w:val="F88E292A"/>
    <w:lvl w:ilvl="0" w:tplc="89F60A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A76F9"/>
    <w:multiLevelType w:val="hybridMultilevel"/>
    <w:tmpl w:val="8544E450"/>
    <w:lvl w:ilvl="0" w:tplc="1AC4586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B32FA"/>
    <w:multiLevelType w:val="hybridMultilevel"/>
    <w:tmpl w:val="DA94E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D0222"/>
    <w:multiLevelType w:val="hybridMultilevel"/>
    <w:tmpl w:val="5E9A9736"/>
    <w:lvl w:ilvl="0" w:tplc="3F9A6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66572"/>
    <w:multiLevelType w:val="hybridMultilevel"/>
    <w:tmpl w:val="4A9CAA5C"/>
    <w:lvl w:ilvl="0" w:tplc="8EBC3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0087C"/>
    <w:multiLevelType w:val="hybridMultilevel"/>
    <w:tmpl w:val="6D40C664"/>
    <w:lvl w:ilvl="0" w:tplc="61520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44A6E"/>
    <w:multiLevelType w:val="hybridMultilevel"/>
    <w:tmpl w:val="2C1A6C68"/>
    <w:lvl w:ilvl="0" w:tplc="F3B2A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45D41"/>
    <w:multiLevelType w:val="hybridMultilevel"/>
    <w:tmpl w:val="AD08AC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708F"/>
    <w:multiLevelType w:val="hybridMultilevel"/>
    <w:tmpl w:val="C6DEA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8307B"/>
    <w:multiLevelType w:val="hybridMultilevel"/>
    <w:tmpl w:val="2EA03D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33D1D"/>
    <w:multiLevelType w:val="hybridMultilevel"/>
    <w:tmpl w:val="6A92E6B6"/>
    <w:lvl w:ilvl="0" w:tplc="E38062E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A374C"/>
    <w:multiLevelType w:val="hybridMultilevel"/>
    <w:tmpl w:val="54606C02"/>
    <w:lvl w:ilvl="0" w:tplc="CC2403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908DA"/>
    <w:multiLevelType w:val="hybridMultilevel"/>
    <w:tmpl w:val="D3B2DDB8"/>
    <w:lvl w:ilvl="0" w:tplc="BEC28AF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D3336"/>
    <w:multiLevelType w:val="hybridMultilevel"/>
    <w:tmpl w:val="A78C2DA0"/>
    <w:lvl w:ilvl="0" w:tplc="EAB6C9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D2F22"/>
    <w:multiLevelType w:val="hybridMultilevel"/>
    <w:tmpl w:val="D85E3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129E9"/>
    <w:multiLevelType w:val="hybridMultilevel"/>
    <w:tmpl w:val="239A4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F3459"/>
    <w:multiLevelType w:val="multilevel"/>
    <w:tmpl w:val="09C2CD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A10AD9"/>
    <w:multiLevelType w:val="multilevel"/>
    <w:tmpl w:val="BD1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302B5D"/>
    <w:multiLevelType w:val="multilevel"/>
    <w:tmpl w:val="CFB00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9C4C91"/>
    <w:multiLevelType w:val="hybridMultilevel"/>
    <w:tmpl w:val="F85210B0"/>
    <w:lvl w:ilvl="0" w:tplc="EEEC99D4">
      <w:start w:val="6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73112"/>
    <w:multiLevelType w:val="hybridMultilevel"/>
    <w:tmpl w:val="EF0A0ADA"/>
    <w:lvl w:ilvl="0" w:tplc="F0A2245A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6BCB198E"/>
    <w:multiLevelType w:val="hybridMultilevel"/>
    <w:tmpl w:val="196CA8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E759A8"/>
    <w:multiLevelType w:val="hybridMultilevel"/>
    <w:tmpl w:val="76089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F6D4A"/>
    <w:multiLevelType w:val="hybridMultilevel"/>
    <w:tmpl w:val="E45C393A"/>
    <w:lvl w:ilvl="0" w:tplc="E38062E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20"/>
  </w:num>
  <w:num w:numId="5">
    <w:abstractNumId w:val="12"/>
  </w:num>
  <w:num w:numId="6">
    <w:abstractNumId w:val="11"/>
  </w:num>
  <w:num w:numId="7">
    <w:abstractNumId w:val="2"/>
  </w:num>
  <w:num w:numId="8">
    <w:abstractNumId w:val="35"/>
  </w:num>
  <w:num w:numId="9">
    <w:abstractNumId w:val="7"/>
  </w:num>
  <w:num w:numId="10">
    <w:abstractNumId w:val="18"/>
  </w:num>
  <w:num w:numId="11">
    <w:abstractNumId w:val="37"/>
  </w:num>
  <w:num w:numId="12">
    <w:abstractNumId w:val="23"/>
  </w:num>
  <w:num w:numId="13">
    <w:abstractNumId w:val="0"/>
  </w:num>
  <w:num w:numId="14">
    <w:abstractNumId w:val="9"/>
  </w:num>
  <w:num w:numId="15">
    <w:abstractNumId w:val="24"/>
  </w:num>
  <w:num w:numId="16">
    <w:abstractNumId w:val="39"/>
  </w:num>
  <w:num w:numId="17">
    <w:abstractNumId w:val="15"/>
  </w:num>
  <w:num w:numId="18">
    <w:abstractNumId w:val="25"/>
  </w:num>
  <w:num w:numId="19">
    <w:abstractNumId w:val="3"/>
  </w:num>
  <w:num w:numId="20">
    <w:abstractNumId w:val="28"/>
  </w:num>
  <w:num w:numId="21">
    <w:abstractNumId w:val="26"/>
  </w:num>
  <w:num w:numId="22">
    <w:abstractNumId w:val="16"/>
  </w:num>
  <w:num w:numId="23">
    <w:abstractNumId w:val="30"/>
  </w:num>
  <w:num w:numId="24">
    <w:abstractNumId w:val="19"/>
  </w:num>
  <w:num w:numId="25">
    <w:abstractNumId w:val="14"/>
  </w:num>
  <w:num w:numId="26">
    <w:abstractNumId w:val="38"/>
  </w:num>
  <w:num w:numId="27">
    <w:abstractNumId w:val="31"/>
  </w:num>
  <w:num w:numId="28">
    <w:abstractNumId w:val="34"/>
  </w:num>
  <w:num w:numId="29">
    <w:abstractNumId w:val="32"/>
  </w:num>
  <w:num w:numId="30">
    <w:abstractNumId w:val="4"/>
  </w:num>
  <w:num w:numId="31">
    <w:abstractNumId w:val="33"/>
  </w:num>
  <w:num w:numId="32">
    <w:abstractNumId w:val="8"/>
  </w:num>
  <w:num w:numId="33">
    <w:abstractNumId w:val="29"/>
  </w:num>
  <w:num w:numId="34">
    <w:abstractNumId w:val="27"/>
  </w:num>
  <w:num w:numId="35">
    <w:abstractNumId w:val="21"/>
  </w:num>
  <w:num w:numId="36">
    <w:abstractNumId w:val="10"/>
  </w:num>
  <w:num w:numId="37">
    <w:abstractNumId w:val="6"/>
  </w:num>
  <w:num w:numId="38">
    <w:abstractNumId w:val="13"/>
  </w:num>
  <w:num w:numId="39">
    <w:abstractNumId w:val="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AB"/>
    <w:rsid w:val="00002614"/>
    <w:rsid w:val="000052B9"/>
    <w:rsid w:val="00006119"/>
    <w:rsid w:val="000072F8"/>
    <w:rsid w:val="00012990"/>
    <w:rsid w:val="000146BF"/>
    <w:rsid w:val="00015F17"/>
    <w:rsid w:val="000209B3"/>
    <w:rsid w:val="000217E7"/>
    <w:rsid w:val="00026E9B"/>
    <w:rsid w:val="00030BA7"/>
    <w:rsid w:val="00042D29"/>
    <w:rsid w:val="00046D58"/>
    <w:rsid w:val="00050E30"/>
    <w:rsid w:val="00056CBD"/>
    <w:rsid w:val="0006567B"/>
    <w:rsid w:val="00067C43"/>
    <w:rsid w:val="000724CA"/>
    <w:rsid w:val="00076A55"/>
    <w:rsid w:val="00077E66"/>
    <w:rsid w:val="00085C12"/>
    <w:rsid w:val="000864FE"/>
    <w:rsid w:val="00090519"/>
    <w:rsid w:val="000923DD"/>
    <w:rsid w:val="00096AA6"/>
    <w:rsid w:val="00097F7B"/>
    <w:rsid w:val="00097FD0"/>
    <w:rsid w:val="000A0AC8"/>
    <w:rsid w:val="000A689A"/>
    <w:rsid w:val="000B1C5C"/>
    <w:rsid w:val="000B6E0E"/>
    <w:rsid w:val="000C0998"/>
    <w:rsid w:val="000D3638"/>
    <w:rsid w:val="000E147C"/>
    <w:rsid w:val="000E2337"/>
    <w:rsid w:val="000F4340"/>
    <w:rsid w:val="000F72AE"/>
    <w:rsid w:val="000F7463"/>
    <w:rsid w:val="00100718"/>
    <w:rsid w:val="00105712"/>
    <w:rsid w:val="00106CB3"/>
    <w:rsid w:val="00116E9B"/>
    <w:rsid w:val="00122295"/>
    <w:rsid w:val="0012509E"/>
    <w:rsid w:val="00125BAC"/>
    <w:rsid w:val="001273D1"/>
    <w:rsid w:val="00136DDD"/>
    <w:rsid w:val="00161B65"/>
    <w:rsid w:val="00163C5F"/>
    <w:rsid w:val="00163C8D"/>
    <w:rsid w:val="00163FDB"/>
    <w:rsid w:val="00165794"/>
    <w:rsid w:val="00172965"/>
    <w:rsid w:val="001752D1"/>
    <w:rsid w:val="0017557E"/>
    <w:rsid w:val="00176D32"/>
    <w:rsid w:val="0018272A"/>
    <w:rsid w:val="00183293"/>
    <w:rsid w:val="0018357A"/>
    <w:rsid w:val="00186161"/>
    <w:rsid w:val="00187613"/>
    <w:rsid w:val="00194D6A"/>
    <w:rsid w:val="001A0D1B"/>
    <w:rsid w:val="001B5FBB"/>
    <w:rsid w:val="001C1D26"/>
    <w:rsid w:val="001C3461"/>
    <w:rsid w:val="001C7B4D"/>
    <w:rsid w:val="001D15FF"/>
    <w:rsid w:val="001D1E13"/>
    <w:rsid w:val="001D237A"/>
    <w:rsid w:val="001D458B"/>
    <w:rsid w:val="001E3DB9"/>
    <w:rsid w:val="001E5A45"/>
    <w:rsid w:val="001E6EFA"/>
    <w:rsid w:val="001F2556"/>
    <w:rsid w:val="001F30E2"/>
    <w:rsid w:val="001F36D5"/>
    <w:rsid w:val="001F65EA"/>
    <w:rsid w:val="001F7C10"/>
    <w:rsid w:val="0020026F"/>
    <w:rsid w:val="002048BA"/>
    <w:rsid w:val="002119BF"/>
    <w:rsid w:val="00211A22"/>
    <w:rsid w:val="0021378D"/>
    <w:rsid w:val="00224A2E"/>
    <w:rsid w:val="00230B75"/>
    <w:rsid w:val="002323AA"/>
    <w:rsid w:val="00246A2E"/>
    <w:rsid w:val="00247B6B"/>
    <w:rsid w:val="00247FA6"/>
    <w:rsid w:val="0025071A"/>
    <w:rsid w:val="00251801"/>
    <w:rsid w:val="00251936"/>
    <w:rsid w:val="002526A9"/>
    <w:rsid w:val="00253E0C"/>
    <w:rsid w:val="00262314"/>
    <w:rsid w:val="00262A00"/>
    <w:rsid w:val="00262A81"/>
    <w:rsid w:val="002740FB"/>
    <w:rsid w:val="00274B33"/>
    <w:rsid w:val="00276FB3"/>
    <w:rsid w:val="0028136B"/>
    <w:rsid w:val="002822F9"/>
    <w:rsid w:val="00283C21"/>
    <w:rsid w:val="00284398"/>
    <w:rsid w:val="002853F5"/>
    <w:rsid w:val="0028759E"/>
    <w:rsid w:val="0029519E"/>
    <w:rsid w:val="00295E3F"/>
    <w:rsid w:val="002A2440"/>
    <w:rsid w:val="002A4A78"/>
    <w:rsid w:val="002A676C"/>
    <w:rsid w:val="002A6D8B"/>
    <w:rsid w:val="002A7CB6"/>
    <w:rsid w:val="002B7040"/>
    <w:rsid w:val="002C1FBF"/>
    <w:rsid w:val="002C5EBA"/>
    <w:rsid w:val="002C73D9"/>
    <w:rsid w:val="002E1F78"/>
    <w:rsid w:val="002E3A8F"/>
    <w:rsid w:val="002E3EDF"/>
    <w:rsid w:val="002E7DD2"/>
    <w:rsid w:val="002F1C37"/>
    <w:rsid w:val="002F7B28"/>
    <w:rsid w:val="00303E17"/>
    <w:rsid w:val="003162EA"/>
    <w:rsid w:val="00317A6E"/>
    <w:rsid w:val="00321EA3"/>
    <w:rsid w:val="0032376D"/>
    <w:rsid w:val="00333917"/>
    <w:rsid w:val="003356B5"/>
    <w:rsid w:val="00336031"/>
    <w:rsid w:val="0034265A"/>
    <w:rsid w:val="00343E47"/>
    <w:rsid w:val="0034756B"/>
    <w:rsid w:val="00351675"/>
    <w:rsid w:val="003532D6"/>
    <w:rsid w:val="00355A9E"/>
    <w:rsid w:val="00361F7A"/>
    <w:rsid w:val="00367DE7"/>
    <w:rsid w:val="003701BC"/>
    <w:rsid w:val="003710AB"/>
    <w:rsid w:val="00371FBF"/>
    <w:rsid w:val="00376E4D"/>
    <w:rsid w:val="00390A50"/>
    <w:rsid w:val="00391656"/>
    <w:rsid w:val="003A0416"/>
    <w:rsid w:val="003B2659"/>
    <w:rsid w:val="003B5FE7"/>
    <w:rsid w:val="003C6AE4"/>
    <w:rsid w:val="003D1101"/>
    <w:rsid w:val="003D44DF"/>
    <w:rsid w:val="003D5040"/>
    <w:rsid w:val="003D66AE"/>
    <w:rsid w:val="003D72E4"/>
    <w:rsid w:val="003E0AA9"/>
    <w:rsid w:val="003E57B1"/>
    <w:rsid w:val="003E7490"/>
    <w:rsid w:val="003F33A6"/>
    <w:rsid w:val="003F3B84"/>
    <w:rsid w:val="00400ADA"/>
    <w:rsid w:val="00407E8B"/>
    <w:rsid w:val="004102A9"/>
    <w:rsid w:val="0041490E"/>
    <w:rsid w:val="00417FDB"/>
    <w:rsid w:val="0042119E"/>
    <w:rsid w:val="00421A8D"/>
    <w:rsid w:val="00421C65"/>
    <w:rsid w:val="00424013"/>
    <w:rsid w:val="00425EC5"/>
    <w:rsid w:val="00430D7F"/>
    <w:rsid w:val="00431A71"/>
    <w:rsid w:val="004350BA"/>
    <w:rsid w:val="004367E3"/>
    <w:rsid w:val="00441372"/>
    <w:rsid w:val="0044479D"/>
    <w:rsid w:val="004450F0"/>
    <w:rsid w:val="00451F0B"/>
    <w:rsid w:val="00454E32"/>
    <w:rsid w:val="0046061B"/>
    <w:rsid w:val="004606F2"/>
    <w:rsid w:val="00460E45"/>
    <w:rsid w:val="00461840"/>
    <w:rsid w:val="00464592"/>
    <w:rsid w:val="004661C7"/>
    <w:rsid w:val="0047469C"/>
    <w:rsid w:val="00475BD6"/>
    <w:rsid w:val="00476B4E"/>
    <w:rsid w:val="00481406"/>
    <w:rsid w:val="00481FE5"/>
    <w:rsid w:val="00483A32"/>
    <w:rsid w:val="0048435D"/>
    <w:rsid w:val="00491A09"/>
    <w:rsid w:val="004A0687"/>
    <w:rsid w:val="004A2BA0"/>
    <w:rsid w:val="004A5CE8"/>
    <w:rsid w:val="004A6481"/>
    <w:rsid w:val="004B137E"/>
    <w:rsid w:val="004B27EC"/>
    <w:rsid w:val="004B3C16"/>
    <w:rsid w:val="004B7086"/>
    <w:rsid w:val="004C396D"/>
    <w:rsid w:val="004C3D01"/>
    <w:rsid w:val="004C4518"/>
    <w:rsid w:val="004D0529"/>
    <w:rsid w:val="004D6B47"/>
    <w:rsid w:val="004D7E0D"/>
    <w:rsid w:val="004E2AE8"/>
    <w:rsid w:val="004F3B7E"/>
    <w:rsid w:val="00501A8E"/>
    <w:rsid w:val="00504748"/>
    <w:rsid w:val="00506DAA"/>
    <w:rsid w:val="00507DF9"/>
    <w:rsid w:val="00511F7D"/>
    <w:rsid w:val="00517E0C"/>
    <w:rsid w:val="00522581"/>
    <w:rsid w:val="0052294F"/>
    <w:rsid w:val="0052585D"/>
    <w:rsid w:val="00531AE7"/>
    <w:rsid w:val="00532A1D"/>
    <w:rsid w:val="00544EBE"/>
    <w:rsid w:val="00550F14"/>
    <w:rsid w:val="0056082B"/>
    <w:rsid w:val="0056273D"/>
    <w:rsid w:val="00562B51"/>
    <w:rsid w:val="005631C6"/>
    <w:rsid w:val="00567C1C"/>
    <w:rsid w:val="00572A10"/>
    <w:rsid w:val="00577860"/>
    <w:rsid w:val="00581869"/>
    <w:rsid w:val="00592596"/>
    <w:rsid w:val="0059473E"/>
    <w:rsid w:val="00597285"/>
    <w:rsid w:val="005A0C98"/>
    <w:rsid w:val="005A2402"/>
    <w:rsid w:val="005A4300"/>
    <w:rsid w:val="005A63B6"/>
    <w:rsid w:val="005A775B"/>
    <w:rsid w:val="005B259F"/>
    <w:rsid w:val="005C73ED"/>
    <w:rsid w:val="005C769F"/>
    <w:rsid w:val="005D0487"/>
    <w:rsid w:val="005D2A63"/>
    <w:rsid w:val="005D430A"/>
    <w:rsid w:val="005D7DC8"/>
    <w:rsid w:val="005E2172"/>
    <w:rsid w:val="005E27A4"/>
    <w:rsid w:val="005E2E17"/>
    <w:rsid w:val="005E6B12"/>
    <w:rsid w:val="005E7EB2"/>
    <w:rsid w:val="005F242C"/>
    <w:rsid w:val="005F254E"/>
    <w:rsid w:val="005F5DD5"/>
    <w:rsid w:val="00601018"/>
    <w:rsid w:val="00605B5F"/>
    <w:rsid w:val="00605EDC"/>
    <w:rsid w:val="00610458"/>
    <w:rsid w:val="00621F2C"/>
    <w:rsid w:val="00624708"/>
    <w:rsid w:val="00625216"/>
    <w:rsid w:val="0063026D"/>
    <w:rsid w:val="00635F04"/>
    <w:rsid w:val="006431AB"/>
    <w:rsid w:val="00645A5E"/>
    <w:rsid w:val="006461E8"/>
    <w:rsid w:val="00646D78"/>
    <w:rsid w:val="0065137C"/>
    <w:rsid w:val="00651DDC"/>
    <w:rsid w:val="0065242D"/>
    <w:rsid w:val="00653117"/>
    <w:rsid w:val="00653E44"/>
    <w:rsid w:val="0065482D"/>
    <w:rsid w:val="006570F9"/>
    <w:rsid w:val="006670E1"/>
    <w:rsid w:val="00667973"/>
    <w:rsid w:val="00672B2E"/>
    <w:rsid w:val="00675A45"/>
    <w:rsid w:val="0067681E"/>
    <w:rsid w:val="00681402"/>
    <w:rsid w:val="006824CE"/>
    <w:rsid w:val="00683C70"/>
    <w:rsid w:val="006851AB"/>
    <w:rsid w:val="006A1865"/>
    <w:rsid w:val="006B5171"/>
    <w:rsid w:val="006B7098"/>
    <w:rsid w:val="006B79BF"/>
    <w:rsid w:val="006C2EA3"/>
    <w:rsid w:val="006C655B"/>
    <w:rsid w:val="006D16B7"/>
    <w:rsid w:val="006D26DC"/>
    <w:rsid w:val="006D7BE4"/>
    <w:rsid w:val="006E2666"/>
    <w:rsid w:val="006E3835"/>
    <w:rsid w:val="006F139F"/>
    <w:rsid w:val="006F2449"/>
    <w:rsid w:val="006F53CE"/>
    <w:rsid w:val="006F6909"/>
    <w:rsid w:val="0070068B"/>
    <w:rsid w:val="00704DD4"/>
    <w:rsid w:val="007050B4"/>
    <w:rsid w:val="00706B84"/>
    <w:rsid w:val="007076C3"/>
    <w:rsid w:val="00713724"/>
    <w:rsid w:val="007162DE"/>
    <w:rsid w:val="00721F0C"/>
    <w:rsid w:val="007276A8"/>
    <w:rsid w:val="00731857"/>
    <w:rsid w:val="007327A0"/>
    <w:rsid w:val="007343F9"/>
    <w:rsid w:val="007344F5"/>
    <w:rsid w:val="00734D86"/>
    <w:rsid w:val="007361A5"/>
    <w:rsid w:val="0073646F"/>
    <w:rsid w:val="00746C85"/>
    <w:rsid w:val="00754F44"/>
    <w:rsid w:val="00760CAE"/>
    <w:rsid w:val="00763A3E"/>
    <w:rsid w:val="0076740E"/>
    <w:rsid w:val="00775170"/>
    <w:rsid w:val="00781141"/>
    <w:rsid w:val="0078772A"/>
    <w:rsid w:val="00791B73"/>
    <w:rsid w:val="0079271E"/>
    <w:rsid w:val="00792E2B"/>
    <w:rsid w:val="007A0327"/>
    <w:rsid w:val="007B23BA"/>
    <w:rsid w:val="007B6A95"/>
    <w:rsid w:val="007C04A0"/>
    <w:rsid w:val="007C7D4A"/>
    <w:rsid w:val="007D595F"/>
    <w:rsid w:val="007E0E90"/>
    <w:rsid w:val="007E1633"/>
    <w:rsid w:val="007E2518"/>
    <w:rsid w:val="007E5C14"/>
    <w:rsid w:val="00805DA9"/>
    <w:rsid w:val="0081430E"/>
    <w:rsid w:val="00817739"/>
    <w:rsid w:val="008210DC"/>
    <w:rsid w:val="0082495E"/>
    <w:rsid w:val="008256FB"/>
    <w:rsid w:val="008279E2"/>
    <w:rsid w:val="008351DD"/>
    <w:rsid w:val="00841E2B"/>
    <w:rsid w:val="008420E8"/>
    <w:rsid w:val="00845F9F"/>
    <w:rsid w:val="0085458D"/>
    <w:rsid w:val="008545CF"/>
    <w:rsid w:val="0085608C"/>
    <w:rsid w:val="00856E47"/>
    <w:rsid w:val="00856FDE"/>
    <w:rsid w:val="00862D5F"/>
    <w:rsid w:val="0087176B"/>
    <w:rsid w:val="00877430"/>
    <w:rsid w:val="00881675"/>
    <w:rsid w:val="00886F7A"/>
    <w:rsid w:val="00890022"/>
    <w:rsid w:val="00895CE0"/>
    <w:rsid w:val="008A2A97"/>
    <w:rsid w:val="008A716B"/>
    <w:rsid w:val="008B0543"/>
    <w:rsid w:val="008B4A44"/>
    <w:rsid w:val="008B523E"/>
    <w:rsid w:val="008C319C"/>
    <w:rsid w:val="008C7573"/>
    <w:rsid w:val="008D0991"/>
    <w:rsid w:val="008D21DA"/>
    <w:rsid w:val="008F2D6A"/>
    <w:rsid w:val="008F6E68"/>
    <w:rsid w:val="00900D17"/>
    <w:rsid w:val="00901FA5"/>
    <w:rsid w:val="0091213C"/>
    <w:rsid w:val="00913951"/>
    <w:rsid w:val="00914418"/>
    <w:rsid w:val="00915228"/>
    <w:rsid w:val="00916DC3"/>
    <w:rsid w:val="00926CC7"/>
    <w:rsid w:val="00930BA1"/>
    <w:rsid w:val="00935F5C"/>
    <w:rsid w:val="00936A30"/>
    <w:rsid w:val="00942406"/>
    <w:rsid w:val="009506C4"/>
    <w:rsid w:val="00953AB8"/>
    <w:rsid w:val="009561D0"/>
    <w:rsid w:val="0095686D"/>
    <w:rsid w:val="00971042"/>
    <w:rsid w:val="00975ABE"/>
    <w:rsid w:val="009802F3"/>
    <w:rsid w:val="00980E6F"/>
    <w:rsid w:val="009857C7"/>
    <w:rsid w:val="00986D2D"/>
    <w:rsid w:val="0099403B"/>
    <w:rsid w:val="00995217"/>
    <w:rsid w:val="009A5C4F"/>
    <w:rsid w:val="009B023C"/>
    <w:rsid w:val="009B1D1E"/>
    <w:rsid w:val="009B6863"/>
    <w:rsid w:val="009C08FE"/>
    <w:rsid w:val="009C261B"/>
    <w:rsid w:val="009D0A24"/>
    <w:rsid w:val="009D18B0"/>
    <w:rsid w:val="009D47D3"/>
    <w:rsid w:val="009E1123"/>
    <w:rsid w:val="009E7D9C"/>
    <w:rsid w:val="009F0BD3"/>
    <w:rsid w:val="009F5153"/>
    <w:rsid w:val="009F7683"/>
    <w:rsid w:val="00A00EBC"/>
    <w:rsid w:val="00A14FA4"/>
    <w:rsid w:val="00A1788B"/>
    <w:rsid w:val="00A33AA8"/>
    <w:rsid w:val="00A34D00"/>
    <w:rsid w:val="00A36ADF"/>
    <w:rsid w:val="00A3707F"/>
    <w:rsid w:val="00A42A53"/>
    <w:rsid w:val="00A46EE1"/>
    <w:rsid w:val="00A52B61"/>
    <w:rsid w:val="00A54F32"/>
    <w:rsid w:val="00A63769"/>
    <w:rsid w:val="00A675CE"/>
    <w:rsid w:val="00A708B1"/>
    <w:rsid w:val="00A84FF0"/>
    <w:rsid w:val="00A86344"/>
    <w:rsid w:val="00A87BC7"/>
    <w:rsid w:val="00A909A2"/>
    <w:rsid w:val="00A9480E"/>
    <w:rsid w:val="00A95095"/>
    <w:rsid w:val="00A9525C"/>
    <w:rsid w:val="00A97898"/>
    <w:rsid w:val="00AA4D36"/>
    <w:rsid w:val="00AA5F96"/>
    <w:rsid w:val="00AB0E49"/>
    <w:rsid w:val="00AC7F48"/>
    <w:rsid w:val="00AD3CAA"/>
    <w:rsid w:val="00AD7066"/>
    <w:rsid w:val="00AE529B"/>
    <w:rsid w:val="00AE5D5A"/>
    <w:rsid w:val="00AF65D9"/>
    <w:rsid w:val="00B333D7"/>
    <w:rsid w:val="00B44049"/>
    <w:rsid w:val="00B471C5"/>
    <w:rsid w:val="00B54F37"/>
    <w:rsid w:val="00B61651"/>
    <w:rsid w:val="00B75ADC"/>
    <w:rsid w:val="00B83CBE"/>
    <w:rsid w:val="00B848C5"/>
    <w:rsid w:val="00B908DF"/>
    <w:rsid w:val="00B944A2"/>
    <w:rsid w:val="00BA23EB"/>
    <w:rsid w:val="00BA5B4B"/>
    <w:rsid w:val="00BA5DAF"/>
    <w:rsid w:val="00BA6312"/>
    <w:rsid w:val="00BA6B13"/>
    <w:rsid w:val="00BD0483"/>
    <w:rsid w:val="00BD06C2"/>
    <w:rsid w:val="00BE2DC6"/>
    <w:rsid w:val="00BE622A"/>
    <w:rsid w:val="00BE6EBA"/>
    <w:rsid w:val="00BE6F00"/>
    <w:rsid w:val="00BE70EB"/>
    <w:rsid w:val="00C0176B"/>
    <w:rsid w:val="00C031B8"/>
    <w:rsid w:val="00C05574"/>
    <w:rsid w:val="00C05C38"/>
    <w:rsid w:val="00C070B3"/>
    <w:rsid w:val="00C07D50"/>
    <w:rsid w:val="00C13C2F"/>
    <w:rsid w:val="00C13CDE"/>
    <w:rsid w:val="00C16646"/>
    <w:rsid w:val="00C208DD"/>
    <w:rsid w:val="00C252D3"/>
    <w:rsid w:val="00C30B24"/>
    <w:rsid w:val="00C32B86"/>
    <w:rsid w:val="00C32E0C"/>
    <w:rsid w:val="00C34F71"/>
    <w:rsid w:val="00C4188D"/>
    <w:rsid w:val="00C50C73"/>
    <w:rsid w:val="00C53653"/>
    <w:rsid w:val="00C548BA"/>
    <w:rsid w:val="00C605B6"/>
    <w:rsid w:val="00C63E8E"/>
    <w:rsid w:val="00C64EBD"/>
    <w:rsid w:val="00C733C2"/>
    <w:rsid w:val="00C74318"/>
    <w:rsid w:val="00C74407"/>
    <w:rsid w:val="00C93AB7"/>
    <w:rsid w:val="00CA01CC"/>
    <w:rsid w:val="00CA7F87"/>
    <w:rsid w:val="00CB41C0"/>
    <w:rsid w:val="00CC74BD"/>
    <w:rsid w:val="00CD13AD"/>
    <w:rsid w:val="00CD211C"/>
    <w:rsid w:val="00CD2857"/>
    <w:rsid w:val="00CE17D3"/>
    <w:rsid w:val="00D00841"/>
    <w:rsid w:val="00D02EA6"/>
    <w:rsid w:val="00D0563B"/>
    <w:rsid w:val="00D06956"/>
    <w:rsid w:val="00D07C3F"/>
    <w:rsid w:val="00D10F37"/>
    <w:rsid w:val="00D1415C"/>
    <w:rsid w:val="00D16EA9"/>
    <w:rsid w:val="00D36384"/>
    <w:rsid w:val="00D420F6"/>
    <w:rsid w:val="00D51E97"/>
    <w:rsid w:val="00D66A05"/>
    <w:rsid w:val="00D70563"/>
    <w:rsid w:val="00D7077F"/>
    <w:rsid w:val="00D709A7"/>
    <w:rsid w:val="00D729E8"/>
    <w:rsid w:val="00D744AD"/>
    <w:rsid w:val="00D77E18"/>
    <w:rsid w:val="00D85EC6"/>
    <w:rsid w:val="00D9530B"/>
    <w:rsid w:val="00D96E7F"/>
    <w:rsid w:val="00DA6B96"/>
    <w:rsid w:val="00DB24F0"/>
    <w:rsid w:val="00DC05FC"/>
    <w:rsid w:val="00DC5004"/>
    <w:rsid w:val="00DC638A"/>
    <w:rsid w:val="00DD13F1"/>
    <w:rsid w:val="00DD3D3D"/>
    <w:rsid w:val="00DD7D1A"/>
    <w:rsid w:val="00DE3187"/>
    <w:rsid w:val="00DE42A4"/>
    <w:rsid w:val="00DE4D14"/>
    <w:rsid w:val="00DF38B2"/>
    <w:rsid w:val="00DF65FE"/>
    <w:rsid w:val="00E04538"/>
    <w:rsid w:val="00E15F46"/>
    <w:rsid w:val="00E17705"/>
    <w:rsid w:val="00E237E2"/>
    <w:rsid w:val="00E30FF1"/>
    <w:rsid w:val="00E315DD"/>
    <w:rsid w:val="00E3709F"/>
    <w:rsid w:val="00E44D51"/>
    <w:rsid w:val="00E45840"/>
    <w:rsid w:val="00E4734D"/>
    <w:rsid w:val="00E51C84"/>
    <w:rsid w:val="00E52B0E"/>
    <w:rsid w:val="00E555AD"/>
    <w:rsid w:val="00E56D4D"/>
    <w:rsid w:val="00E605F4"/>
    <w:rsid w:val="00E61FD2"/>
    <w:rsid w:val="00E62A2F"/>
    <w:rsid w:val="00E62D82"/>
    <w:rsid w:val="00E650FF"/>
    <w:rsid w:val="00E65B27"/>
    <w:rsid w:val="00E733B5"/>
    <w:rsid w:val="00E77392"/>
    <w:rsid w:val="00E774A1"/>
    <w:rsid w:val="00E77BE6"/>
    <w:rsid w:val="00E812DC"/>
    <w:rsid w:val="00E84212"/>
    <w:rsid w:val="00E903CB"/>
    <w:rsid w:val="00EA542A"/>
    <w:rsid w:val="00EB3933"/>
    <w:rsid w:val="00EB57C3"/>
    <w:rsid w:val="00EC4C58"/>
    <w:rsid w:val="00EC5351"/>
    <w:rsid w:val="00EE4A14"/>
    <w:rsid w:val="00EE6D51"/>
    <w:rsid w:val="00EE6F8D"/>
    <w:rsid w:val="00EE7AE1"/>
    <w:rsid w:val="00EF5E69"/>
    <w:rsid w:val="00EF70A1"/>
    <w:rsid w:val="00F02F2F"/>
    <w:rsid w:val="00F066C7"/>
    <w:rsid w:val="00F06790"/>
    <w:rsid w:val="00F07A84"/>
    <w:rsid w:val="00F1051E"/>
    <w:rsid w:val="00F11522"/>
    <w:rsid w:val="00F14C42"/>
    <w:rsid w:val="00F32879"/>
    <w:rsid w:val="00F32FA2"/>
    <w:rsid w:val="00F428C4"/>
    <w:rsid w:val="00F4406E"/>
    <w:rsid w:val="00F4773D"/>
    <w:rsid w:val="00F50293"/>
    <w:rsid w:val="00F50FA2"/>
    <w:rsid w:val="00F52253"/>
    <w:rsid w:val="00F52E1E"/>
    <w:rsid w:val="00F620C7"/>
    <w:rsid w:val="00F641D4"/>
    <w:rsid w:val="00F64388"/>
    <w:rsid w:val="00F856EF"/>
    <w:rsid w:val="00F87462"/>
    <w:rsid w:val="00F93849"/>
    <w:rsid w:val="00F93AF2"/>
    <w:rsid w:val="00F93D28"/>
    <w:rsid w:val="00FA54EE"/>
    <w:rsid w:val="00FA6B6B"/>
    <w:rsid w:val="00FB0BED"/>
    <w:rsid w:val="00FB4659"/>
    <w:rsid w:val="00FB5872"/>
    <w:rsid w:val="00FB5DC2"/>
    <w:rsid w:val="00FD4A1D"/>
    <w:rsid w:val="00FE19C4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B17D027-4473-412A-AEBB-771CBCCD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AB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31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31AB"/>
    <w:pPr>
      <w:tabs>
        <w:tab w:val="center" w:pos="4536"/>
        <w:tab w:val="right" w:pos="9072"/>
      </w:tabs>
    </w:pPr>
  </w:style>
  <w:style w:type="character" w:styleId="Accentuation">
    <w:name w:val="Emphasis"/>
    <w:qFormat/>
    <w:rsid w:val="006431AB"/>
    <w:rPr>
      <w:i/>
      <w:iCs/>
    </w:rPr>
  </w:style>
  <w:style w:type="paragraph" w:styleId="Textedebulles">
    <w:name w:val="Balloon Text"/>
    <w:basedOn w:val="Normal"/>
    <w:semiHidden/>
    <w:rsid w:val="00DF38B2"/>
    <w:rPr>
      <w:rFonts w:ascii="Tahoma" w:hAnsi="Tahoma" w:cs="Tahoma"/>
      <w:sz w:val="16"/>
      <w:szCs w:val="16"/>
    </w:rPr>
  </w:style>
  <w:style w:type="character" w:styleId="Lienhypertexte">
    <w:name w:val="Hyperlink"/>
    <w:rsid w:val="005229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69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26E9B"/>
    <w:pPr>
      <w:ind w:left="708"/>
    </w:pPr>
  </w:style>
  <w:style w:type="character" w:styleId="lev">
    <w:name w:val="Strong"/>
    <w:uiPriority w:val="22"/>
    <w:qFormat/>
    <w:rsid w:val="00D66A05"/>
    <w:rPr>
      <w:b/>
      <w:bCs/>
    </w:rPr>
  </w:style>
  <w:style w:type="character" w:styleId="Marquedecommentaire">
    <w:name w:val="annotation reference"/>
    <w:basedOn w:val="Policepardfaut"/>
    <w:semiHidden/>
    <w:unhideWhenUsed/>
    <w:rsid w:val="00E733B5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E733B5"/>
  </w:style>
  <w:style w:type="character" w:customStyle="1" w:styleId="CommentaireCar">
    <w:name w:val="Commentaire Car"/>
    <w:basedOn w:val="Policepardfaut"/>
    <w:link w:val="Commentaire"/>
    <w:semiHidden/>
    <w:rsid w:val="00E733B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733B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733B5"/>
    <w:rPr>
      <w:b/>
      <w:bCs/>
      <w:sz w:val="24"/>
      <w:szCs w:val="24"/>
    </w:rPr>
  </w:style>
  <w:style w:type="paragraph" w:styleId="Rvision">
    <w:name w:val="Revision"/>
    <w:hidden/>
    <w:uiPriority w:val="99"/>
    <w:semiHidden/>
    <w:rsid w:val="00754F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reseautcavc596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LILLE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RTC8</dc:creator>
  <cp:lastModifiedBy>CLERAULT LAETITIA</cp:lastModifiedBy>
  <cp:revision>4</cp:revision>
  <cp:lastPrinted>2017-09-11T11:26:00Z</cp:lastPrinted>
  <dcterms:created xsi:type="dcterms:W3CDTF">2019-02-05T16:30:00Z</dcterms:created>
  <dcterms:modified xsi:type="dcterms:W3CDTF">2019-02-08T08:36:00Z</dcterms:modified>
</cp:coreProperties>
</file>